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AC" w:rsidRDefault="002360AC" w:rsidP="000927F7">
      <w:pPr>
        <w:rPr>
          <w:sz w:val="4"/>
          <w:szCs w:val="4"/>
        </w:rPr>
      </w:pPr>
    </w:p>
    <w:p w:rsidR="006F7E95" w:rsidRPr="006F7E95" w:rsidRDefault="006F7E95" w:rsidP="006F7E95">
      <w:pPr>
        <w:rPr>
          <w:sz w:val="4"/>
          <w:szCs w:val="4"/>
        </w:rPr>
      </w:pPr>
    </w:p>
    <w:p w:rsidR="006F7E95" w:rsidRPr="006F7E95" w:rsidRDefault="006F7E95" w:rsidP="006F7E95">
      <w:pPr>
        <w:rPr>
          <w:sz w:val="4"/>
          <w:szCs w:val="4"/>
        </w:rPr>
      </w:pP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>Specifications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>Models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SETU ATA1S </w:t>
      </w:r>
      <w:r w:rsidRPr="006F7E95">
        <w:rPr>
          <w:sz w:val="4"/>
          <w:szCs w:val="4"/>
        </w:rPr>
        <w:tab/>
        <w:t>VoIP Adaptor with 1 FXS Port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>SETU ATA2S</w:t>
      </w:r>
      <w:r>
        <w:rPr>
          <w:sz w:val="4"/>
          <w:szCs w:val="4"/>
        </w:rPr>
        <w:t xml:space="preserve"> </w:t>
      </w:r>
      <w:r>
        <w:rPr>
          <w:sz w:val="4"/>
          <w:szCs w:val="4"/>
        </w:rPr>
        <w:tab/>
        <w:t>VoIP Adaptor with 2 FXS Ports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>Parameters</w:t>
      </w:r>
      <w:r w:rsidRPr="006F7E95">
        <w:rPr>
          <w:sz w:val="4"/>
          <w:szCs w:val="4"/>
        </w:rPr>
        <w:tab/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>SETU ATA1S and SETU ATA2S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>VoIP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Protocol </w:t>
      </w:r>
      <w:r w:rsidRPr="006F7E95">
        <w:rPr>
          <w:sz w:val="4"/>
          <w:szCs w:val="4"/>
        </w:rPr>
        <w:tab/>
        <w:t>SIPv2, SDP, RTP (RFC 2833)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Network Protocol </w:t>
      </w:r>
      <w:r w:rsidRPr="006F7E95">
        <w:rPr>
          <w:sz w:val="4"/>
          <w:szCs w:val="4"/>
        </w:rPr>
        <w:tab/>
        <w:t>IPv4, TCP, UDP, PPPoE, DHCP Server &amp; Client, SNTP, NAT, STUN, HTTP, PPP, Dynamic DNS, Port Forwarding and DMZ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Connector </w:t>
      </w:r>
      <w:r w:rsidRPr="006F7E95">
        <w:rPr>
          <w:sz w:val="4"/>
          <w:szCs w:val="4"/>
        </w:rPr>
        <w:tab/>
        <w:t>Ethernet (RJ45)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SIP Accounts </w:t>
      </w:r>
      <w:r w:rsidRPr="006F7E95">
        <w:rPr>
          <w:sz w:val="4"/>
          <w:szCs w:val="4"/>
        </w:rPr>
        <w:tab/>
        <w:t>3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Voice Codecs </w:t>
      </w:r>
      <w:r w:rsidRPr="006F7E95">
        <w:rPr>
          <w:sz w:val="4"/>
          <w:szCs w:val="4"/>
        </w:rPr>
        <w:tab/>
        <w:t>G.711 (A/µ Law), G.723, G.729AB, GSM-FR, GSM-EFR and iLBC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Fax over IP (FoIP) </w:t>
      </w:r>
      <w:r w:rsidRPr="006F7E95">
        <w:rPr>
          <w:sz w:val="4"/>
          <w:szCs w:val="4"/>
        </w:rPr>
        <w:tab/>
        <w:t>T.38 and Pass-Through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Security </w:t>
      </w:r>
      <w:r w:rsidRPr="006F7E95">
        <w:rPr>
          <w:sz w:val="4"/>
          <w:szCs w:val="4"/>
        </w:rPr>
        <w:tab/>
        <w:t>SRTP/TLS over SIP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>FXS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Connector </w:t>
      </w:r>
      <w:r w:rsidRPr="006F7E95">
        <w:rPr>
          <w:sz w:val="4"/>
          <w:szCs w:val="4"/>
        </w:rPr>
        <w:tab/>
        <w:t>RJ11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Dialing and Reception </w:t>
      </w:r>
      <w:r w:rsidRPr="006F7E95">
        <w:rPr>
          <w:sz w:val="4"/>
          <w:szCs w:val="4"/>
        </w:rPr>
        <w:tab/>
        <w:t>DTMF and FSK CLI Presentation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Answering and Disconnect Signaling </w:t>
      </w:r>
      <w:r w:rsidRPr="006F7E95">
        <w:rPr>
          <w:sz w:val="4"/>
          <w:szCs w:val="4"/>
        </w:rPr>
        <w:tab/>
        <w:t>Polarity Reversal for ca</w:t>
      </w:r>
      <w:r>
        <w:rPr>
          <w:sz w:val="4"/>
          <w:szCs w:val="4"/>
        </w:rPr>
        <w:t>ll connect/disconnect signaling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>Power Supply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External Power Adaptor </w:t>
      </w:r>
      <w:r w:rsidRPr="006F7E95">
        <w:rPr>
          <w:sz w:val="4"/>
          <w:szCs w:val="4"/>
        </w:rPr>
        <w:tab/>
        <w:t>12VDC, 1.25A</w:t>
      </w:r>
    </w:p>
    <w:p w:rsidR="006F7E95" w:rsidRPr="006F7E95" w:rsidRDefault="006F7E95" w:rsidP="006F7E95">
      <w:pPr>
        <w:rPr>
          <w:sz w:val="4"/>
          <w:szCs w:val="4"/>
        </w:rPr>
      </w:pPr>
      <w:r>
        <w:rPr>
          <w:sz w:val="4"/>
          <w:szCs w:val="4"/>
        </w:rPr>
        <w:t xml:space="preserve">Power Consumption </w:t>
      </w:r>
      <w:r>
        <w:rPr>
          <w:sz w:val="4"/>
          <w:szCs w:val="4"/>
        </w:rPr>
        <w:tab/>
        <w:t>5W (Typical)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>Other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Dimensions (WxHxD) </w:t>
      </w:r>
      <w:r w:rsidRPr="006F7E95">
        <w:rPr>
          <w:sz w:val="4"/>
          <w:szCs w:val="4"/>
        </w:rPr>
        <w:tab/>
        <w:t>7.9 x 10.5 x 2.7cms (3.1”x 4.1”x 1.1”)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Weight </w:t>
      </w:r>
      <w:r w:rsidRPr="006F7E95">
        <w:rPr>
          <w:sz w:val="4"/>
          <w:szCs w:val="4"/>
        </w:rPr>
        <w:tab/>
        <w:t>0.45 Kgs (1.10 lbs)</w:t>
      </w:r>
    </w:p>
    <w:p w:rsidR="006F7E95" w:rsidRPr="006F7E95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Mounting Options </w:t>
      </w:r>
      <w:r w:rsidRPr="006F7E95">
        <w:rPr>
          <w:sz w:val="4"/>
          <w:szCs w:val="4"/>
        </w:rPr>
        <w:tab/>
        <w:t>Wall Mount and Table Top</w:t>
      </w:r>
    </w:p>
    <w:p w:rsidR="006F7E95" w:rsidRPr="00190A9B" w:rsidRDefault="006F7E95" w:rsidP="006F7E95">
      <w:pPr>
        <w:rPr>
          <w:sz w:val="4"/>
          <w:szCs w:val="4"/>
        </w:rPr>
      </w:pPr>
      <w:r w:rsidRPr="006F7E95">
        <w:rPr>
          <w:sz w:val="4"/>
          <w:szCs w:val="4"/>
        </w:rPr>
        <w:t xml:space="preserve">Operating Temperature </w:t>
      </w:r>
      <w:r w:rsidRPr="006F7E95">
        <w:rPr>
          <w:sz w:val="4"/>
          <w:szCs w:val="4"/>
        </w:rPr>
        <w:tab/>
        <w:t>-10°C to +50°C (-14°F to +122°F)</w:t>
      </w:r>
    </w:p>
    <w:sectPr w:rsidR="006F7E95" w:rsidRPr="00190A9B" w:rsidSect="00E12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FA5" w:rsidRDefault="007C3FA5" w:rsidP="00A92ACB">
      <w:pPr>
        <w:spacing w:after="0" w:line="240" w:lineRule="auto"/>
      </w:pPr>
      <w:r>
        <w:separator/>
      </w:r>
    </w:p>
  </w:endnote>
  <w:endnote w:type="continuationSeparator" w:id="1">
    <w:p w:rsidR="007C3FA5" w:rsidRDefault="007C3FA5" w:rsidP="00A9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FA5" w:rsidRDefault="007C3FA5" w:rsidP="00A92ACB">
      <w:pPr>
        <w:spacing w:after="0" w:line="240" w:lineRule="auto"/>
      </w:pPr>
      <w:r>
        <w:separator/>
      </w:r>
    </w:p>
  </w:footnote>
  <w:footnote w:type="continuationSeparator" w:id="1">
    <w:p w:rsidR="007C3FA5" w:rsidRDefault="007C3FA5" w:rsidP="00A92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2ACB"/>
    <w:rsid w:val="00083101"/>
    <w:rsid w:val="000927F7"/>
    <w:rsid w:val="00190A9B"/>
    <w:rsid w:val="001A49BA"/>
    <w:rsid w:val="002360AC"/>
    <w:rsid w:val="005216EA"/>
    <w:rsid w:val="00593304"/>
    <w:rsid w:val="00596238"/>
    <w:rsid w:val="005C3C86"/>
    <w:rsid w:val="006F7E95"/>
    <w:rsid w:val="007C3FA5"/>
    <w:rsid w:val="008D0E1F"/>
    <w:rsid w:val="00930274"/>
    <w:rsid w:val="00A92ACB"/>
    <w:rsid w:val="00B7103F"/>
    <w:rsid w:val="00BD60EA"/>
    <w:rsid w:val="00E1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86"/>
  </w:style>
  <w:style w:type="paragraph" w:styleId="Heading2">
    <w:name w:val="heading 2"/>
    <w:basedOn w:val="Normal"/>
    <w:link w:val="Heading2Char"/>
    <w:uiPriority w:val="9"/>
    <w:qFormat/>
    <w:rsid w:val="00A92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92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2A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92A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92A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2A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9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ACB"/>
  </w:style>
  <w:style w:type="paragraph" w:styleId="Footer">
    <w:name w:val="footer"/>
    <w:basedOn w:val="Normal"/>
    <w:link w:val="FooterChar"/>
    <w:uiPriority w:val="99"/>
    <w:semiHidden/>
    <w:unhideWhenUsed/>
    <w:rsid w:val="00A9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2013-02-09T07:13:00Z</dcterms:created>
  <dcterms:modified xsi:type="dcterms:W3CDTF">2013-02-09T08:18:00Z</dcterms:modified>
</cp:coreProperties>
</file>